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7C7C" w14:textId="77777777" w:rsidR="007F38EC" w:rsidRPr="00122BC7" w:rsidRDefault="007F38EC">
      <w:pPr>
        <w:rPr>
          <w:rFonts w:ascii="Times New Roman" w:hAnsi="Times New Roman" w:cs="Times New Roman"/>
        </w:rPr>
      </w:pPr>
    </w:p>
    <w:p w14:paraId="75855C89" w14:textId="77777777" w:rsidR="007F38EC" w:rsidRPr="00122BC7" w:rsidRDefault="007F38EC" w:rsidP="007F38EC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План работы на 2024-2025 учебный год</w:t>
      </w:r>
    </w:p>
    <w:p w14:paraId="183BFC84" w14:textId="77777777" w:rsidR="007F38EC" w:rsidRPr="00122BC7" w:rsidRDefault="007F38EC" w:rsidP="00AC472D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Форма наставничества: «Учитель-ученик»</w:t>
      </w:r>
    </w:p>
    <w:p w14:paraId="50531A76" w14:textId="77777777" w:rsidR="00AC472D" w:rsidRPr="00122BC7" w:rsidRDefault="00AC472D" w:rsidP="00AC472D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обучающимся 8 класса МКОУ СОШ №7,</w:t>
      </w:r>
    </w:p>
    <w:p w14:paraId="1F2AF7C9" w14:textId="77777777" w:rsidR="00AC472D" w:rsidRPr="00122BC7" w:rsidRDefault="00AC472D" w:rsidP="00AC472D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Кирнос  Михаилом</w:t>
      </w:r>
    </w:p>
    <w:p w14:paraId="4E70A878" w14:textId="77777777" w:rsidR="00AC472D" w:rsidRPr="00122BC7" w:rsidRDefault="00AC472D" w:rsidP="00AC472D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2FBE440" w14:textId="77777777" w:rsidR="00AC472D" w:rsidRPr="00122BC7" w:rsidRDefault="00AC472D" w:rsidP="00AC472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</w:t>
      </w: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 помощь обучающемуся  в формировании необходимых компетенций, обеспечивающих возможность улучшения результата по математике, </w:t>
      </w:r>
      <w:r w:rsidRPr="00122BC7">
        <w:rPr>
          <w:rFonts w:ascii="Times New Roman" w:eastAsia="Times New Roman" w:hAnsi="Times New Roman" w:cs="Times New Roman"/>
          <w:lang w:eastAsia="ru-RU"/>
        </w:rPr>
        <w:t> </w:t>
      </w:r>
      <w:r w:rsidRPr="00122B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разносторонняя поддержка обучающегося.</w:t>
      </w: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14:paraId="2470513B" w14:textId="77777777" w:rsidR="00AC472D" w:rsidRPr="00122BC7" w:rsidRDefault="00AC472D" w:rsidP="00AC4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Задачи: </w:t>
      </w:r>
    </w:p>
    <w:p w14:paraId="03E90015" w14:textId="77777777" w:rsidR="00AC472D" w:rsidRPr="00122BC7" w:rsidRDefault="00AC472D" w:rsidP="00AC472D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1. Оказать помощь в реализации лидерского потенциала.</w:t>
      </w:r>
    </w:p>
    <w:p w14:paraId="1CB4C939" w14:textId="77777777" w:rsidR="00AC472D" w:rsidRPr="00122BC7" w:rsidRDefault="00AC472D" w:rsidP="00AC472D">
      <w:pPr>
        <w:shd w:val="clear" w:color="auto" w:fill="FFFFFF"/>
        <w:spacing w:line="304" w:lineRule="atLeast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2. Способствовать улучшению образовательных, творческих , спортивных результатов.</w:t>
      </w:r>
    </w:p>
    <w:p w14:paraId="5E984DE5" w14:textId="77777777" w:rsidR="00AC472D" w:rsidRPr="00122BC7" w:rsidRDefault="00AC472D" w:rsidP="00AC472D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3.</w:t>
      </w:r>
      <w:r w:rsidRPr="00122B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22BC7">
        <w:rPr>
          <w:rFonts w:ascii="Times New Roman" w:eastAsia="Times New Roman" w:hAnsi="Times New Roman" w:cs="Times New Roman"/>
          <w:bCs/>
          <w:color w:val="000000"/>
          <w:lang w:eastAsia="ru-RU"/>
        </w:rPr>
        <w:t>предоставить возможность связываться с собой по телефону</w:t>
      </w:r>
      <w:r w:rsidR="00280C2C" w:rsidRPr="00122BC7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14:paraId="71DD4539" w14:textId="77777777" w:rsidR="00A812D9" w:rsidRPr="00122BC7" w:rsidRDefault="00A812D9" w:rsidP="00AC472D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9612625" w14:textId="77777777" w:rsidR="00AC472D" w:rsidRPr="00122BC7" w:rsidRDefault="00AC472D" w:rsidP="008C19EA">
      <w:pPr>
        <w:spacing w:after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>Срок осуществления программы с «01» с</w:t>
      </w:r>
      <w:r w:rsidR="008C19EA" w:rsidRPr="00122BC7">
        <w:rPr>
          <w:rFonts w:ascii="Times New Roman" w:eastAsia="Times New Roman" w:hAnsi="Times New Roman" w:cs="Times New Roman"/>
          <w:color w:val="000000"/>
          <w:lang w:eastAsia="ru-RU"/>
        </w:rPr>
        <w:t>ентября 2024 г. по «31» мая 202</w:t>
      </w: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>5г.</w:t>
      </w:r>
    </w:p>
    <w:tbl>
      <w:tblPr>
        <w:tblW w:w="10148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6403"/>
        <w:gridCol w:w="3714"/>
      </w:tblGrid>
      <w:tr w:rsidR="007F38EC" w:rsidRPr="00122BC7" w14:paraId="3B4A1DEC" w14:textId="77777777" w:rsidTr="007F38EC">
        <w:trPr>
          <w:trHeight w:val="228"/>
        </w:trPr>
        <w:tc>
          <w:tcPr>
            <w:tcW w:w="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11084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35ED6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Проект, задание</w:t>
            </w:r>
          </w:p>
        </w:tc>
        <w:tc>
          <w:tcPr>
            <w:tcW w:w="3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A0B23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Планируемый результат</w:t>
            </w:r>
          </w:p>
        </w:tc>
      </w:tr>
      <w:tr w:rsidR="007F38EC" w:rsidRPr="00122BC7" w14:paraId="0CB80A13" w14:textId="77777777" w:rsidTr="007F38EC">
        <w:trPr>
          <w:trHeight w:val="241"/>
        </w:trPr>
        <w:tc>
          <w:tcPr>
            <w:tcW w:w="101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C944" w14:textId="77777777" w:rsidR="007F38EC" w:rsidRPr="00122BC7" w:rsidRDefault="007F38EC" w:rsidP="009716D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  Анализ трудностей и способы их преодоления</w:t>
            </w:r>
          </w:p>
        </w:tc>
      </w:tr>
      <w:tr w:rsidR="007F38EC" w:rsidRPr="00122BC7" w14:paraId="6BDC823D" w14:textId="77777777" w:rsidTr="007F38EC">
        <w:trPr>
          <w:trHeight w:val="228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429D" w14:textId="77777777" w:rsidR="007F38EC" w:rsidRPr="00122BC7" w:rsidRDefault="007F38EC" w:rsidP="009716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32DFF" w14:textId="77777777" w:rsidR="007F38EC" w:rsidRPr="00122BC7" w:rsidRDefault="007F38EC" w:rsidP="009716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самодиагностику на предмет определения приоритетных направлений развития</w:t>
            </w:r>
          </w:p>
        </w:tc>
        <w:tc>
          <w:tcPr>
            <w:tcW w:w="364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84283" w14:textId="77777777" w:rsidR="007F38EC" w:rsidRPr="00122BC7" w:rsidRDefault="007F38EC" w:rsidP="009716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</w:tr>
      <w:tr w:rsidR="007F38EC" w:rsidRPr="00122BC7" w14:paraId="7305B57D" w14:textId="77777777" w:rsidTr="007F38EC">
        <w:trPr>
          <w:trHeight w:val="591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D5886" w14:textId="77777777" w:rsidR="007F38EC" w:rsidRPr="00122BC7" w:rsidRDefault="007F38EC" w:rsidP="009716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B19F" w14:textId="77777777" w:rsidR="007F38EC" w:rsidRPr="00122BC7" w:rsidRDefault="007F38EC" w:rsidP="009716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DFE94B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38EC" w:rsidRPr="00122BC7" w14:paraId="09B281F9" w14:textId="77777777" w:rsidTr="007F38EC">
        <w:trPr>
          <w:trHeight w:val="469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750C" w14:textId="77777777" w:rsidR="007F38EC" w:rsidRPr="00122BC7" w:rsidRDefault="007F38EC" w:rsidP="009716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1.3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711EB" w14:textId="77777777" w:rsidR="007F38EC" w:rsidRPr="00122BC7" w:rsidRDefault="007F38EC" w:rsidP="009716D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45ED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Разработаны меры преодоления трудностей и ожидаемые результаты по итогам его реализации</w:t>
            </w:r>
          </w:p>
        </w:tc>
      </w:tr>
      <w:tr w:rsidR="007F38EC" w:rsidRPr="00122BC7" w14:paraId="0DC4C76A" w14:textId="77777777" w:rsidTr="007F38EC">
        <w:trPr>
          <w:trHeight w:val="228"/>
        </w:trPr>
        <w:tc>
          <w:tcPr>
            <w:tcW w:w="1014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DE16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Направления развития ученика</w:t>
            </w:r>
          </w:p>
        </w:tc>
      </w:tr>
      <w:tr w:rsidR="007F38EC" w:rsidRPr="00122BC7" w14:paraId="620FC7D2" w14:textId="77777777" w:rsidTr="007F38EC">
        <w:trPr>
          <w:trHeight w:val="456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E3AE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2.1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7090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Повышение</w:t>
            </w:r>
            <w:r w:rsidRPr="00122BC7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мотивации</w:t>
            </w:r>
            <w:r w:rsidRPr="00122BC7">
              <w:rPr>
                <w:rFonts w:ascii="Times New Roman" w:eastAsia="Times New Roman" w:hAnsi="Times New Roman" w:cs="Times New Roman"/>
                <w:spacing w:val="4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122BC7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учебе</w:t>
            </w:r>
            <w:r w:rsidRPr="00122BC7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22BC7">
              <w:rPr>
                <w:rFonts w:ascii="Times New Roman" w:eastAsia="Times New Roman" w:hAnsi="Times New Roman" w:cs="Times New Roman"/>
                <w:spacing w:val="42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освоению</w:t>
            </w:r>
            <w:r w:rsidRPr="00122BC7">
              <w:rPr>
                <w:rFonts w:ascii="Times New Roman" w:eastAsia="Times New Roman" w:hAnsi="Times New Roman" w:cs="Times New Roman"/>
                <w:spacing w:val="38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наук</w:t>
            </w:r>
            <w:r w:rsidRPr="00122BC7">
              <w:rPr>
                <w:rFonts w:ascii="Times New Roman" w:eastAsia="Times New Roman" w:hAnsi="Times New Roman" w:cs="Times New Roman"/>
                <w:spacing w:val="39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 творчества</w:t>
            </w:r>
            <w:r w:rsidRPr="00122BC7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через</w:t>
            </w:r>
            <w:r w:rsidRPr="00122BC7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участие</w:t>
            </w:r>
            <w:r w:rsidRPr="00122BC7">
              <w:rPr>
                <w:rFonts w:ascii="Times New Roman" w:eastAsia="Times New Roman" w:hAnsi="Times New Roman" w:cs="Times New Roman"/>
                <w:spacing w:val="1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22BC7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предметных</w:t>
            </w:r>
            <w:r w:rsidRPr="00122BC7">
              <w:rPr>
                <w:rFonts w:ascii="Times New Roman" w:eastAsia="Times New Roman" w:hAnsi="Times New Roman" w:cs="Times New Roman"/>
                <w:spacing w:val="3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</w:t>
            </w: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творческих</w:t>
            </w:r>
            <w:r w:rsidRPr="00122BC7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конкурсах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C22CD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Обеспечена   динамика       участия </w:t>
            </w:r>
            <w:r w:rsidRPr="00122BC7">
              <w:rPr>
                <w:rFonts w:ascii="Times New Roman" w:eastAsia="Times New Roman" w:hAnsi="Times New Roman" w:cs="Times New Roman"/>
                <w:spacing w:val="-5"/>
                <w:bdr w:val="none" w:sz="0" w:space="0" w:color="auto" w:frame="1"/>
                <w:lang w:eastAsia="ru-RU"/>
              </w:rPr>
              <w:t>и</w:t>
            </w: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результативности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22BC7">
              <w:rPr>
                <w:rFonts w:ascii="Times New Roman" w:eastAsia="Times New Roman" w:hAnsi="Times New Roman" w:cs="Times New Roman"/>
                <w:spacing w:val="-9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олимпиадах, конкурсах</w:t>
            </w:r>
          </w:p>
        </w:tc>
      </w:tr>
      <w:tr w:rsidR="007F38EC" w:rsidRPr="00122BC7" w14:paraId="2D6EB750" w14:textId="77777777" w:rsidTr="007F38EC">
        <w:trPr>
          <w:trHeight w:val="469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1A9B8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2.2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B6EF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Подготовка   обучающегося к 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самостоятельной,</w:t>
            </w: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осознанной</w:t>
            </w:r>
            <w:r w:rsidRPr="00122BC7">
              <w:rPr>
                <w:rFonts w:ascii="Times New Roman" w:eastAsia="Times New Roman" w:hAnsi="Times New Roman" w:cs="Times New Roman"/>
                <w:spacing w:val="7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22BC7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122BC7">
              <w:rPr>
                <w:rFonts w:ascii="Times New Roman" w:eastAsia="Times New Roman" w:hAnsi="Times New Roman" w:cs="Times New Roman"/>
                <w:spacing w:val="6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продуктивной</w:t>
            </w:r>
            <w:r w:rsidRPr="00122BC7">
              <w:rPr>
                <w:rFonts w:ascii="Times New Roman" w:eastAsia="Times New Roman" w:hAnsi="Times New Roman" w:cs="Times New Roman"/>
                <w:spacing w:val="8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деятельности через</w:t>
            </w:r>
            <w:r w:rsidRPr="00122BC7">
              <w:rPr>
                <w:rFonts w:ascii="Times New Roman" w:eastAsia="Times New Roman" w:hAnsi="Times New Roman" w:cs="Times New Roman"/>
                <w:spacing w:val="30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включение</w:t>
            </w:r>
            <w:r w:rsidRPr="00122BC7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22BC7">
              <w:rPr>
                <w:rFonts w:ascii="Times New Roman" w:eastAsia="Times New Roman" w:hAnsi="Times New Roman" w:cs="Times New Roman"/>
                <w:spacing w:val="3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социальное</w:t>
            </w:r>
            <w:r w:rsidRPr="00122BC7">
              <w:rPr>
                <w:rFonts w:ascii="Times New Roman" w:eastAsia="Times New Roman" w:hAnsi="Times New Roman" w:cs="Times New Roman"/>
                <w:spacing w:val="23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проектирование</w:t>
            </w:r>
            <w:r w:rsidRPr="00122BC7">
              <w:rPr>
                <w:rFonts w:ascii="Times New Roman" w:eastAsia="Times New Roman" w:hAnsi="Times New Roman" w:cs="Times New Roman"/>
                <w:spacing w:val="28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и </w:t>
            </w: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волонтерскую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C66A" w14:textId="77777777" w:rsidR="007F38EC" w:rsidRPr="00122BC7" w:rsidRDefault="007F38EC" w:rsidP="009716D3">
            <w:pPr>
              <w:spacing w:line="198" w:lineRule="atLeast"/>
              <w:ind w:left="110" w:right="-15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Динамика       результатов включения      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в</w:t>
            </w: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социально</w:t>
            </w:r>
            <w:r w:rsidRPr="00122BC7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продуктивную</w:t>
            </w:r>
            <w:r w:rsidRPr="00122BC7">
              <w:rPr>
                <w:rFonts w:ascii="Times New Roman" w:eastAsia="Times New Roman" w:hAnsi="Times New Roman" w:cs="Times New Roman"/>
                <w:spacing w:val="-2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деятельность</w:t>
            </w:r>
          </w:p>
        </w:tc>
      </w:tr>
      <w:tr w:rsidR="007F38EC" w:rsidRPr="00122BC7" w14:paraId="00823C38" w14:textId="77777777" w:rsidTr="007F38EC">
        <w:trPr>
          <w:trHeight w:val="469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B33A2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2.3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90D7" w14:textId="77777777" w:rsidR="007F38EC" w:rsidRPr="00122BC7" w:rsidRDefault="007F38EC" w:rsidP="009716D3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Развить/сформировать   коммуникативные </w:t>
            </w:r>
          </w:p>
          <w:p w14:paraId="7C594A6A" w14:textId="77777777" w:rsidR="007F38EC" w:rsidRPr="00122BC7" w:rsidRDefault="007F38EC" w:rsidP="009716D3">
            <w:pPr>
              <w:spacing w:line="203" w:lineRule="atLeast"/>
              <w:ind w:left="110" w:right="93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компетенции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8BB33" w14:textId="77777777" w:rsidR="007F38EC" w:rsidRPr="00122BC7" w:rsidRDefault="007F38EC" w:rsidP="007F38EC">
            <w:pPr>
              <w:spacing w:line="268" w:lineRule="atLeast"/>
              <w:ind w:left="1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Сформированы     способности   проектов,  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исследовательских </w:t>
            </w: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> 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работ</w:t>
            </w:r>
          </w:p>
        </w:tc>
      </w:tr>
      <w:tr w:rsidR="007F38EC" w:rsidRPr="00122BC7" w14:paraId="6B7BD8AF" w14:textId="77777777" w:rsidTr="007F38EC">
        <w:trPr>
          <w:trHeight w:val="469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CD5A9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2.4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7967" w14:textId="77777777" w:rsidR="007F38EC" w:rsidRPr="00122BC7" w:rsidRDefault="007F38EC" w:rsidP="007F38EC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Повысить</w:t>
            </w:r>
            <w:r w:rsidRPr="00122BC7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успеваемость</w:t>
            </w:r>
            <w:r w:rsidRPr="00122BC7">
              <w:rPr>
                <w:rFonts w:ascii="Times New Roman" w:eastAsia="Times New Roman" w:hAnsi="Times New Roman" w:cs="Times New Roman"/>
                <w:spacing w:val="-4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</w:t>
            </w:r>
            <w:r w:rsidRPr="00122BC7">
              <w:rPr>
                <w:rFonts w:ascii="Times New Roman" w:eastAsia="Times New Roman" w:hAnsi="Times New Roman" w:cs="Times New Roman"/>
                <w:spacing w:val="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54EC" w14:textId="77777777" w:rsidR="007F38EC" w:rsidRPr="00122BC7" w:rsidRDefault="007F38EC" w:rsidP="009716D3">
            <w:pPr>
              <w:spacing w:line="268" w:lineRule="atLeast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Улучшены</w:t>
            </w:r>
            <w:r w:rsidRPr="00122BC7">
              <w:rPr>
                <w:rFonts w:ascii="Times New Roman" w:eastAsia="Times New Roman" w:hAnsi="Times New Roman" w:cs="Times New Roman"/>
                <w:spacing w:val="10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образовательные</w:t>
            </w:r>
            <w:r w:rsidRPr="00122BC7">
              <w:rPr>
                <w:rFonts w:ascii="Times New Roman" w:eastAsia="Times New Roman" w:hAnsi="Times New Roman" w:cs="Times New Roman"/>
                <w:spacing w:val="66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результаты</w:t>
            </w:r>
            <w:r w:rsidRPr="00122BC7">
              <w:rPr>
                <w:rFonts w:ascii="Times New Roman" w:eastAsia="Times New Roman" w:hAnsi="Times New Roman" w:cs="Times New Roman"/>
                <w:spacing w:val="70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</w:p>
          <w:p w14:paraId="3521C47E" w14:textId="77777777" w:rsidR="007F38EC" w:rsidRPr="00122BC7" w:rsidRDefault="007F38EC" w:rsidP="009716D3">
            <w:pPr>
              <w:spacing w:line="274" w:lineRule="atLeast"/>
              <w:ind w:left="110" w:right="91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предметам…</w:t>
            </w:r>
            <w:r w:rsidRPr="00122BC7">
              <w:rPr>
                <w:rFonts w:ascii="Times New Roman" w:eastAsia="Times New Roman" w:hAnsi="Times New Roman" w:cs="Times New Roman"/>
                <w:spacing w:val="19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</w:t>
            </w:r>
            <w:r w:rsidRPr="00122BC7">
              <w:rPr>
                <w:rFonts w:ascii="Times New Roman" w:eastAsia="Times New Roman" w:hAnsi="Times New Roman" w:cs="Times New Roman"/>
                <w:spacing w:val="24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итогам</w:t>
            </w:r>
            <w:r w:rsidRPr="00122BC7">
              <w:rPr>
                <w:rFonts w:ascii="Times New Roman" w:eastAsia="Times New Roman" w:hAnsi="Times New Roman" w:cs="Times New Roman"/>
                <w:spacing w:val="2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четвертей,</w:t>
            </w:r>
            <w:r w:rsidRPr="00122BC7">
              <w:rPr>
                <w:rFonts w:ascii="Times New Roman" w:eastAsia="Times New Roman" w:hAnsi="Times New Roman" w:cs="Times New Roman"/>
                <w:spacing w:val="22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учебного</w:t>
            </w:r>
            <w:r w:rsidRPr="00122BC7">
              <w:rPr>
                <w:rFonts w:ascii="Times New Roman" w:eastAsia="Times New Roman" w:hAnsi="Times New Roman" w:cs="Times New Roman"/>
                <w:spacing w:val="-57"/>
                <w:bdr w:val="none" w:sz="0" w:space="0" w:color="auto" w:frame="1"/>
                <w:lang w:eastAsia="ru-RU"/>
              </w:rPr>
              <w:t xml:space="preserve">  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года</w:t>
            </w:r>
          </w:p>
        </w:tc>
      </w:tr>
      <w:tr w:rsidR="007F38EC" w:rsidRPr="00122BC7" w14:paraId="128A1BFC" w14:textId="77777777" w:rsidTr="007F38EC">
        <w:trPr>
          <w:trHeight w:val="886"/>
        </w:trPr>
        <w:tc>
          <w:tcPr>
            <w:tcW w:w="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49349" w14:textId="77777777" w:rsidR="007F38EC" w:rsidRPr="00122BC7" w:rsidRDefault="007F38EC" w:rsidP="009716D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2.6</w:t>
            </w:r>
          </w:p>
        </w:tc>
        <w:tc>
          <w:tcPr>
            <w:tcW w:w="6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3059A" w14:textId="77777777" w:rsidR="007F38EC" w:rsidRPr="00122BC7" w:rsidRDefault="007F38EC" w:rsidP="009716D3">
            <w:pPr>
              <w:spacing w:line="384" w:lineRule="atLeast"/>
              <w:ind w:left="105" w:right="98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Побуждение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обучающегося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к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нахождению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и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принятию    самостоятельных 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решений,</w:t>
            </w:r>
            <w:r w:rsidRPr="00122BC7">
              <w:rPr>
                <w:rFonts w:ascii="Times New Roman" w:eastAsia="Times New Roman" w:hAnsi="Times New Roman" w:cs="Times New Roman"/>
                <w:spacing w:val="-58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осуществления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122BC7">
              <w:rPr>
                <w:rFonts w:ascii="Times New Roman" w:eastAsia="Times New Roman" w:hAnsi="Times New Roman" w:cs="Times New Roman"/>
                <w:spacing w:val="2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AB39F" w14:textId="77777777" w:rsidR="007F38EC" w:rsidRPr="00122BC7" w:rsidRDefault="007F38EC" w:rsidP="009716D3">
            <w:pPr>
              <w:spacing w:line="384" w:lineRule="atLeast"/>
              <w:ind w:left="107" w:right="97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 Развиты навыки</w:t>
            </w:r>
            <w:r w:rsidR="00280C2C"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части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принятия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самостоятельных решений,</w:t>
            </w:r>
            <w:r w:rsidRPr="00122BC7">
              <w:rPr>
                <w:rFonts w:ascii="Times New Roman" w:eastAsia="Times New Roman" w:hAnsi="Times New Roman" w:cs="Times New Roman"/>
                <w:spacing w:val="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самореализации, 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осуществления</w:t>
            </w:r>
          </w:p>
          <w:p w14:paraId="4BC9A9F6" w14:textId="77777777" w:rsidR="007F38EC" w:rsidRPr="00122BC7" w:rsidRDefault="007F38EC" w:rsidP="009716D3">
            <w:pPr>
              <w:spacing w:afterAutospacing="1" w:line="265" w:lineRule="atLeast"/>
              <w:ind w:left="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личностного</w:t>
            </w:r>
            <w:r w:rsidRPr="00122BC7">
              <w:rPr>
                <w:rFonts w:ascii="Times New Roman" w:eastAsia="Times New Roman" w:hAnsi="Times New Roman" w:cs="Times New Roman"/>
                <w:spacing w:val="-1"/>
                <w:bdr w:val="none" w:sz="0" w:space="0" w:color="auto" w:frame="1"/>
                <w:lang w:eastAsia="ru-RU"/>
              </w:rPr>
              <w:t> </w:t>
            </w:r>
            <w:r w:rsidRPr="00122BC7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выбора</w:t>
            </w:r>
          </w:p>
        </w:tc>
      </w:tr>
    </w:tbl>
    <w:p w14:paraId="57604F50" w14:textId="77777777" w:rsidR="007F38EC" w:rsidRPr="00122BC7" w:rsidRDefault="007F38EC" w:rsidP="007F38EC">
      <w:pPr>
        <w:shd w:val="clear" w:color="auto" w:fill="FFFFFF"/>
        <w:spacing w:line="38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 </w:t>
      </w:r>
    </w:p>
    <w:p w14:paraId="4798CDFC" w14:textId="77777777" w:rsidR="00A812D9" w:rsidRDefault="00A812D9" w:rsidP="00280C2C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7BB3C7E3" w14:textId="77777777" w:rsidR="00A812D9" w:rsidRDefault="00A812D9" w:rsidP="00280C2C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A83123F" w14:textId="77777777" w:rsidR="00A812D9" w:rsidRDefault="00A812D9" w:rsidP="00280C2C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24CF95D1" w14:textId="3B085A75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122BC7">
        <w:rPr>
          <w:rFonts w:ascii="Times New Roman" w:eastAsia="Times New Roman" w:hAnsi="Times New Roman" w:cs="Times New Roman"/>
          <w:b/>
          <w:color w:val="000000"/>
          <w:lang w:eastAsia="ru-RU"/>
        </w:rPr>
        <w:t>Ожидаемые результаты</w:t>
      </w: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14:paraId="4AB34007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b/>
          <w:color w:val="000000"/>
          <w:lang w:eastAsia="ru-RU"/>
        </w:rPr>
        <w:t>Результатом</w:t>
      </w: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правильной организации работы наставника будет высокий уровень включенности наставляемого во все социальные, культурные и образовательные процессы МКОУ СОШ №7,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14:paraId="59AC22DC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Среди </w:t>
      </w:r>
      <w:r w:rsidRPr="00122BC7">
        <w:rPr>
          <w:rFonts w:ascii="Times New Roman" w:eastAsia="Times New Roman" w:hAnsi="Times New Roman" w:cs="Times New Roman"/>
          <w:b/>
          <w:color w:val="000000"/>
          <w:lang w:eastAsia="ru-RU"/>
        </w:rPr>
        <w:t>оцениваемых результатов</w:t>
      </w: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</w:p>
    <w:p w14:paraId="3BC2355A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>● повышение успеваемости и улучшение  психоэмоционального  фона  внутри класса и школы;</w:t>
      </w:r>
    </w:p>
    <w:p w14:paraId="248598F6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 ● рост интереса к обучению, осознание его практической значимости, связи с реальной жизнью, что влечет за собой снижение уровня стресса или апатии; </w:t>
      </w:r>
    </w:p>
    <w:p w14:paraId="3449D1FC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● количественный и качественный рост успешно реализованных образовательных и творческих проектов; </w:t>
      </w:r>
    </w:p>
    <w:p w14:paraId="0F09885E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● численный рост посещаемости творческих кружков, объединений, спортивных секций; </w:t>
      </w:r>
    </w:p>
    <w:p w14:paraId="7BC12D20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● рост вовлеченности  обучающихся в жизнь школы; </w:t>
      </w:r>
    </w:p>
    <w:p w14:paraId="3CED208F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>● рост подготовленности обучающихся к жизни, которая ждет их после окончания обучения;</w:t>
      </w:r>
    </w:p>
    <w:p w14:paraId="7006D235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 ● снижение числа  обучающихся, состоящих на учете в полиции; </w:t>
      </w:r>
    </w:p>
    <w:p w14:paraId="50BB274D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</w:t>
      </w:r>
    </w:p>
    <w:p w14:paraId="36DF8C1D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122BC7">
        <w:rPr>
          <w:rFonts w:ascii="Times New Roman" w:eastAsia="Times New Roman" w:hAnsi="Times New Roman" w:cs="Times New Roman"/>
          <w:color w:val="000000"/>
          <w:lang w:eastAsia="ru-RU"/>
        </w:rPr>
        <w:t xml:space="preserve"> ● 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14:paraId="390F17E4" w14:textId="77777777" w:rsidR="00280C2C" w:rsidRPr="00122BC7" w:rsidRDefault="00280C2C" w:rsidP="00280C2C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D23E5E" w14:textId="77777777" w:rsidR="00280C2C" w:rsidRPr="00122BC7" w:rsidRDefault="00280C2C" w:rsidP="00280C2C">
      <w:pPr>
        <w:rPr>
          <w:rFonts w:ascii="Times New Roman" w:hAnsi="Times New Roman" w:cs="Times New Roman"/>
        </w:rPr>
      </w:pPr>
      <w:r w:rsidRPr="00122BC7">
        <w:rPr>
          <w:rFonts w:ascii="Times New Roman" w:hAnsi="Times New Roman" w:cs="Times New Roman"/>
        </w:rPr>
        <w:t>Наставник  (</w:t>
      </w:r>
      <w:proofErr w:type="spellStart"/>
      <w:r w:rsidRPr="00122BC7">
        <w:rPr>
          <w:rFonts w:ascii="Times New Roman" w:hAnsi="Times New Roman" w:cs="Times New Roman"/>
        </w:rPr>
        <w:t>кл.руководитель</w:t>
      </w:r>
      <w:proofErr w:type="spellEnd"/>
      <w:r w:rsidRPr="00122BC7">
        <w:rPr>
          <w:rFonts w:ascii="Times New Roman" w:hAnsi="Times New Roman" w:cs="Times New Roman"/>
        </w:rPr>
        <w:t>)  Золотых Т,</w:t>
      </w:r>
      <w:proofErr w:type="gramStart"/>
      <w:r w:rsidRPr="00122BC7">
        <w:rPr>
          <w:rFonts w:ascii="Times New Roman" w:hAnsi="Times New Roman" w:cs="Times New Roman"/>
        </w:rPr>
        <w:t>В,.</w:t>
      </w:r>
      <w:proofErr w:type="gramEnd"/>
    </w:p>
    <w:p w14:paraId="32AF4D3A" w14:textId="77777777" w:rsidR="007F38EC" w:rsidRPr="00122BC7" w:rsidRDefault="007F38EC">
      <w:pPr>
        <w:rPr>
          <w:rFonts w:ascii="Times New Roman" w:hAnsi="Times New Roman" w:cs="Times New Roman"/>
        </w:rPr>
      </w:pPr>
    </w:p>
    <w:sectPr w:rsidR="007F38EC" w:rsidRPr="00122BC7" w:rsidSect="00A812D9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EC"/>
    <w:rsid w:val="00122BC7"/>
    <w:rsid w:val="00207D9A"/>
    <w:rsid w:val="00280C2C"/>
    <w:rsid w:val="00510E61"/>
    <w:rsid w:val="007C7034"/>
    <w:rsid w:val="007F38EC"/>
    <w:rsid w:val="008C19EA"/>
    <w:rsid w:val="00A812D9"/>
    <w:rsid w:val="00A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F4FF"/>
  <w15:docId w15:val="{2ECE2E17-E83D-4B6D-8487-B6DE6619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F38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2024-12-13T01:57:00Z</dcterms:created>
  <dcterms:modified xsi:type="dcterms:W3CDTF">2024-12-13T01:58:00Z</dcterms:modified>
</cp:coreProperties>
</file>